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8D" w:rsidRDefault="0095708D" w:rsidP="00457D66">
      <w:pPr>
        <w:pStyle w:val="Tekstpodstawowy"/>
        <w:jc w:val="left"/>
        <w:rPr>
          <w:rFonts w:ascii="Garamond" w:hAnsi="Garamond"/>
          <w:szCs w:val="22"/>
        </w:rPr>
      </w:pPr>
      <w:r w:rsidRPr="00502645">
        <w:rPr>
          <w:rFonts w:ascii="Garamond" w:hAnsi="Garamond"/>
          <w:szCs w:val="22"/>
        </w:rPr>
        <w:softHyphen/>
      </w:r>
    </w:p>
    <w:p w:rsidR="00F56112" w:rsidRDefault="00F56112" w:rsidP="00F56112">
      <w:pPr>
        <w:jc w:val="center"/>
        <w:rPr>
          <w:rStyle w:val="Pogrubienie"/>
          <w:rFonts w:ascii="Trebuchet MS" w:hAnsi="Trebuchet MS"/>
          <w:b w:val="0"/>
          <w:color w:val="000000"/>
          <w:sz w:val="24"/>
          <w:szCs w:val="24"/>
        </w:rPr>
      </w:pPr>
    </w:p>
    <w:p w:rsidR="00F56112" w:rsidRDefault="00F56112" w:rsidP="00F56112">
      <w:pPr>
        <w:jc w:val="center"/>
        <w:rPr>
          <w:rStyle w:val="Pogrubienie"/>
          <w:rFonts w:ascii="Trebuchet MS" w:hAnsi="Trebuchet MS"/>
          <w:b w:val="0"/>
          <w:color w:val="000000"/>
          <w:sz w:val="24"/>
          <w:szCs w:val="24"/>
        </w:rPr>
      </w:pPr>
    </w:p>
    <w:p w:rsidR="0095708D" w:rsidRPr="00F56112" w:rsidRDefault="00F56112" w:rsidP="00F56112">
      <w:pPr>
        <w:jc w:val="center"/>
        <w:rPr>
          <w:rStyle w:val="Pogrubienie"/>
          <w:rFonts w:ascii="Trebuchet MS" w:hAnsi="Trebuchet MS"/>
          <w:bCs w:val="0"/>
          <w:color w:val="000000"/>
          <w:sz w:val="24"/>
          <w:szCs w:val="24"/>
        </w:rPr>
      </w:pPr>
      <w:r w:rsidRPr="00F56112">
        <w:rPr>
          <w:rStyle w:val="Pogrubienie"/>
          <w:rFonts w:ascii="Trebuchet MS" w:hAnsi="Trebuchet MS"/>
          <w:b w:val="0"/>
          <w:color w:val="000000"/>
          <w:sz w:val="24"/>
          <w:szCs w:val="24"/>
        </w:rPr>
        <w:t xml:space="preserve">Konferencja </w:t>
      </w:r>
      <w:r w:rsidRPr="00F56112">
        <w:rPr>
          <w:rStyle w:val="Pogrubienie"/>
          <w:rFonts w:ascii="Trebuchet MS" w:hAnsi="Trebuchet MS"/>
          <w:bCs w:val="0"/>
          <w:color w:val="000000"/>
          <w:sz w:val="24"/>
          <w:szCs w:val="24"/>
        </w:rPr>
        <w:t>Nowe trendy w prawie spółek handlowych i prawie cywilnym</w:t>
      </w:r>
    </w:p>
    <w:p w:rsidR="00F56112" w:rsidRPr="00F56112" w:rsidRDefault="00F56112" w:rsidP="00F56112">
      <w:pPr>
        <w:jc w:val="center"/>
        <w:rPr>
          <w:rStyle w:val="Pogrubienie"/>
          <w:rFonts w:ascii="Trebuchet MS" w:hAnsi="Trebuchet MS"/>
          <w:b w:val="0"/>
          <w:bCs w:val="0"/>
          <w:color w:val="000000"/>
          <w:sz w:val="16"/>
          <w:szCs w:val="24"/>
        </w:rPr>
      </w:pPr>
    </w:p>
    <w:p w:rsidR="00F56112" w:rsidRPr="00F56112" w:rsidRDefault="00F56112" w:rsidP="00F56112">
      <w:pPr>
        <w:jc w:val="center"/>
        <w:rPr>
          <w:rStyle w:val="Pogrubienie"/>
          <w:rFonts w:ascii="Trebuchet MS" w:hAnsi="Trebuchet MS"/>
          <w:b w:val="0"/>
          <w:color w:val="000000"/>
          <w:sz w:val="24"/>
          <w:szCs w:val="24"/>
        </w:rPr>
      </w:pPr>
      <w:r w:rsidRPr="00F56112">
        <w:rPr>
          <w:rStyle w:val="Pogrubienie"/>
          <w:rFonts w:ascii="Trebuchet MS" w:hAnsi="Trebuchet MS"/>
          <w:b w:val="0"/>
          <w:bCs w:val="0"/>
          <w:color w:val="000000"/>
          <w:sz w:val="24"/>
          <w:szCs w:val="24"/>
        </w:rPr>
        <w:t>12 stycznia 2012 r.</w:t>
      </w:r>
      <w:r>
        <w:rPr>
          <w:rStyle w:val="Pogrubienie"/>
          <w:rFonts w:ascii="Trebuchet MS" w:hAnsi="Trebuchet MS"/>
          <w:b w:val="0"/>
          <w:bCs w:val="0"/>
          <w:color w:val="000000"/>
          <w:sz w:val="24"/>
          <w:szCs w:val="24"/>
        </w:rPr>
        <w:t>, Warszawa</w:t>
      </w:r>
    </w:p>
    <w:p w:rsidR="0095708D" w:rsidRDefault="0095708D" w:rsidP="00457D66">
      <w:pPr>
        <w:jc w:val="both"/>
        <w:textAlignment w:val="top"/>
        <w:rPr>
          <w:rStyle w:val="A4"/>
          <w:rFonts w:ascii="Trebuchet MS" w:hAnsi="Trebuchet MS" w:cs="Arial"/>
          <w:bCs/>
          <w:sz w:val="20"/>
        </w:rPr>
      </w:pPr>
    </w:p>
    <w:p w:rsidR="00F56112" w:rsidRPr="00F56112" w:rsidRDefault="00F56112" w:rsidP="00457D66">
      <w:pPr>
        <w:jc w:val="both"/>
        <w:textAlignment w:val="top"/>
        <w:rPr>
          <w:rStyle w:val="A4"/>
          <w:rFonts w:ascii="Trebuchet MS" w:hAnsi="Trebuchet MS" w:cs="Arial"/>
          <w:bCs/>
          <w:sz w:val="4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ECF3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9703"/>
      </w:tblGrid>
      <w:tr w:rsidR="00F56112" w:rsidRPr="006540B6" w:rsidTr="00EE094D">
        <w:tc>
          <w:tcPr>
            <w:tcW w:w="0" w:type="auto"/>
            <w:tcBorders>
              <w:top w:val="single" w:sz="6" w:space="0" w:color="EFE6C7"/>
              <w:left w:val="single" w:sz="6" w:space="0" w:color="EFE6C7"/>
              <w:bottom w:val="single" w:sz="6" w:space="0" w:color="EFE6C7"/>
              <w:right w:val="single" w:sz="6" w:space="0" w:color="EFE6C7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F56112" w:rsidRPr="006540B6" w:rsidRDefault="00F56112" w:rsidP="00EE094D">
            <w:pPr>
              <w:spacing w:line="318" w:lineRule="atLeast"/>
              <w:rPr>
                <w:rFonts w:ascii="Arial" w:hAnsi="Arial" w:cs="Arial"/>
                <w:color w:val="000000"/>
              </w:rPr>
            </w:pPr>
            <w:r w:rsidRPr="006540B6">
              <w:rPr>
                <w:rFonts w:ascii="Arial" w:hAnsi="Arial" w:cs="Arial"/>
                <w:color w:val="000000"/>
              </w:rPr>
              <w:t>09.30</w:t>
            </w:r>
          </w:p>
        </w:tc>
        <w:tc>
          <w:tcPr>
            <w:tcW w:w="0" w:type="auto"/>
            <w:tcBorders>
              <w:top w:val="single" w:sz="6" w:space="0" w:color="EFE6C7"/>
              <w:left w:val="single" w:sz="6" w:space="0" w:color="EFE6C7"/>
              <w:bottom w:val="single" w:sz="6" w:space="0" w:color="EFE6C7"/>
              <w:right w:val="single" w:sz="6" w:space="0" w:color="EFE6C7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F56112" w:rsidRPr="006540B6" w:rsidRDefault="00F56112" w:rsidP="00EE094D">
            <w:pPr>
              <w:spacing w:line="318" w:lineRule="atLeast"/>
              <w:rPr>
                <w:rFonts w:ascii="Arial" w:hAnsi="Arial" w:cs="Arial"/>
                <w:color w:val="000000"/>
              </w:rPr>
            </w:pPr>
            <w:r w:rsidRPr="006540B6">
              <w:rPr>
                <w:rFonts w:ascii="Arial" w:hAnsi="Arial" w:cs="Arial"/>
                <w:color w:val="000000"/>
              </w:rPr>
              <w:t>Rejestracja uczestników</w:t>
            </w:r>
          </w:p>
        </w:tc>
      </w:tr>
      <w:tr w:rsidR="00F56112" w:rsidRPr="006540B6" w:rsidTr="00EE094D">
        <w:tc>
          <w:tcPr>
            <w:tcW w:w="0" w:type="auto"/>
            <w:tcBorders>
              <w:top w:val="single" w:sz="6" w:space="0" w:color="EFE6C7"/>
              <w:left w:val="single" w:sz="6" w:space="0" w:color="EFE6C7"/>
              <w:bottom w:val="single" w:sz="6" w:space="0" w:color="EFE6C7"/>
              <w:right w:val="single" w:sz="6" w:space="0" w:color="EFE6C7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F56112" w:rsidRPr="006540B6" w:rsidRDefault="00F56112" w:rsidP="00EE094D">
            <w:pPr>
              <w:spacing w:line="318" w:lineRule="atLeast"/>
              <w:rPr>
                <w:rFonts w:ascii="Arial" w:hAnsi="Arial" w:cs="Arial"/>
                <w:color w:val="000000"/>
              </w:rPr>
            </w:pPr>
            <w:r w:rsidRPr="006540B6">
              <w:rPr>
                <w:rFonts w:ascii="Arial" w:hAnsi="Arial" w:cs="Arial"/>
                <w:color w:val="000000"/>
              </w:rPr>
              <w:t>10:00</w:t>
            </w:r>
          </w:p>
        </w:tc>
        <w:tc>
          <w:tcPr>
            <w:tcW w:w="0" w:type="auto"/>
            <w:tcBorders>
              <w:top w:val="single" w:sz="6" w:space="0" w:color="EFE6C7"/>
              <w:left w:val="single" w:sz="6" w:space="0" w:color="EFE6C7"/>
              <w:bottom w:val="single" w:sz="6" w:space="0" w:color="EFE6C7"/>
              <w:right w:val="single" w:sz="6" w:space="0" w:color="EFE6C7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F56112" w:rsidRPr="006540B6" w:rsidRDefault="00F56112" w:rsidP="00EE094D">
            <w:pPr>
              <w:spacing w:line="318" w:lineRule="atLeast"/>
              <w:rPr>
                <w:rFonts w:ascii="Arial" w:hAnsi="Arial" w:cs="Arial"/>
                <w:color w:val="000000"/>
              </w:rPr>
            </w:pPr>
            <w:r w:rsidRPr="006540B6">
              <w:rPr>
                <w:rFonts w:ascii="Arial" w:hAnsi="Arial" w:cs="Arial"/>
                <w:color w:val="000000"/>
              </w:rPr>
              <w:t>Otwarcie programu konferencji</w:t>
            </w:r>
          </w:p>
        </w:tc>
      </w:tr>
      <w:tr w:rsidR="00F56112" w:rsidRPr="006540B6" w:rsidTr="00EE094D">
        <w:tc>
          <w:tcPr>
            <w:tcW w:w="0" w:type="auto"/>
            <w:tcBorders>
              <w:top w:val="single" w:sz="6" w:space="0" w:color="EFE6C7"/>
              <w:left w:val="single" w:sz="6" w:space="0" w:color="EFE6C7"/>
              <w:bottom w:val="single" w:sz="6" w:space="0" w:color="EFE6C7"/>
              <w:right w:val="single" w:sz="6" w:space="0" w:color="EFE6C7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F56112" w:rsidRPr="006540B6" w:rsidRDefault="00F56112" w:rsidP="00EE094D">
            <w:pPr>
              <w:spacing w:line="318" w:lineRule="atLeast"/>
              <w:rPr>
                <w:rFonts w:ascii="Arial" w:hAnsi="Arial" w:cs="Arial"/>
                <w:color w:val="000000"/>
              </w:rPr>
            </w:pPr>
            <w:r w:rsidRPr="006540B6">
              <w:rPr>
                <w:rFonts w:ascii="Arial" w:hAnsi="Arial" w:cs="Arial"/>
                <w:color w:val="000000"/>
              </w:rPr>
              <w:t>10:10</w:t>
            </w:r>
          </w:p>
        </w:tc>
        <w:tc>
          <w:tcPr>
            <w:tcW w:w="0" w:type="auto"/>
            <w:tcBorders>
              <w:top w:val="single" w:sz="6" w:space="0" w:color="EFE6C7"/>
              <w:left w:val="single" w:sz="6" w:space="0" w:color="EFE6C7"/>
              <w:bottom w:val="single" w:sz="6" w:space="0" w:color="EFE6C7"/>
              <w:right w:val="single" w:sz="6" w:space="0" w:color="EFE6C7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F56112" w:rsidRPr="006540B6" w:rsidRDefault="00F56112" w:rsidP="00EE094D">
            <w:pPr>
              <w:spacing w:line="318" w:lineRule="atLeast"/>
              <w:rPr>
                <w:rFonts w:ascii="Arial" w:hAnsi="Arial" w:cs="Arial"/>
                <w:color w:val="000000"/>
              </w:rPr>
            </w:pPr>
            <w:r w:rsidRPr="006540B6">
              <w:rPr>
                <w:rFonts w:ascii="Arial" w:hAnsi="Arial" w:cs="Arial"/>
                <w:b/>
                <w:bCs/>
                <w:color w:val="000000"/>
              </w:rPr>
              <w:t>Potrzeba nowelizacji przepisów dotyczących spółek osobowych</w:t>
            </w:r>
          </w:p>
          <w:p w:rsidR="00F56112" w:rsidRPr="006540B6" w:rsidRDefault="00F56112" w:rsidP="00EE094D">
            <w:pPr>
              <w:numPr>
                <w:ilvl w:val="0"/>
                <w:numId w:val="5"/>
              </w:numPr>
              <w:spacing w:before="100" w:beforeAutospacing="1" w:after="100" w:afterAutospacing="1" w:line="318" w:lineRule="atLeast"/>
              <w:rPr>
                <w:rFonts w:ascii="Arial" w:hAnsi="Arial" w:cs="Arial"/>
                <w:color w:val="000000"/>
              </w:rPr>
            </w:pPr>
            <w:r w:rsidRPr="006540B6">
              <w:rPr>
                <w:rFonts w:ascii="Arial" w:hAnsi="Arial" w:cs="Arial"/>
                <w:color w:val="000000"/>
              </w:rPr>
              <w:t>potrzeba zmian w przepisach ogólnych Kodeksu spółek handlowych</w:t>
            </w:r>
          </w:p>
          <w:p w:rsidR="00F56112" w:rsidRPr="006540B6" w:rsidRDefault="00F56112" w:rsidP="00EE094D">
            <w:pPr>
              <w:numPr>
                <w:ilvl w:val="0"/>
                <w:numId w:val="5"/>
              </w:numPr>
              <w:spacing w:before="100" w:beforeAutospacing="1" w:after="100" w:afterAutospacing="1" w:line="318" w:lineRule="atLeast"/>
              <w:rPr>
                <w:rFonts w:ascii="Arial" w:hAnsi="Arial" w:cs="Arial"/>
                <w:color w:val="000000"/>
              </w:rPr>
            </w:pPr>
            <w:r w:rsidRPr="006540B6">
              <w:rPr>
                <w:rFonts w:ascii="Arial" w:hAnsi="Arial" w:cs="Arial"/>
                <w:color w:val="000000"/>
              </w:rPr>
              <w:t>propozycje zmian w stosunku do spółki jawnej jako punktu odniesienia dla rozwiązań normatywnych regulujących pozostałe spółki osobowe</w:t>
            </w:r>
          </w:p>
          <w:p w:rsidR="00F56112" w:rsidRPr="006540B6" w:rsidRDefault="00F56112" w:rsidP="00EE094D">
            <w:pPr>
              <w:numPr>
                <w:ilvl w:val="0"/>
                <w:numId w:val="5"/>
              </w:numPr>
              <w:spacing w:before="100" w:beforeAutospacing="1" w:after="100" w:afterAutospacing="1" w:line="318" w:lineRule="atLeast"/>
              <w:rPr>
                <w:rFonts w:ascii="Arial" w:hAnsi="Arial" w:cs="Arial"/>
                <w:color w:val="000000"/>
              </w:rPr>
            </w:pPr>
            <w:r w:rsidRPr="006540B6">
              <w:rPr>
                <w:rFonts w:ascii="Arial" w:hAnsi="Arial" w:cs="Arial"/>
                <w:color w:val="000000"/>
              </w:rPr>
              <w:t>nowelizacja przepisów o spółce partnerskiej i komandytowej</w:t>
            </w:r>
          </w:p>
          <w:p w:rsidR="00F56112" w:rsidRPr="006540B6" w:rsidRDefault="00F56112" w:rsidP="00EE094D">
            <w:pPr>
              <w:numPr>
                <w:ilvl w:val="0"/>
                <w:numId w:val="5"/>
              </w:numPr>
              <w:spacing w:before="100" w:beforeAutospacing="1" w:after="100" w:afterAutospacing="1" w:line="318" w:lineRule="atLeast"/>
              <w:rPr>
                <w:rFonts w:ascii="Arial" w:hAnsi="Arial" w:cs="Arial"/>
                <w:color w:val="000000"/>
              </w:rPr>
            </w:pPr>
            <w:r w:rsidRPr="006540B6">
              <w:rPr>
                <w:rFonts w:ascii="Arial" w:hAnsi="Arial" w:cs="Arial"/>
                <w:color w:val="000000"/>
              </w:rPr>
              <w:t>wadliwe regulacje odnoszące się do spółki komandytowo-akcyjnej jako źródło kontrowersji i potrzeba ich zmian</w:t>
            </w:r>
          </w:p>
          <w:p w:rsidR="00F56112" w:rsidRPr="006540B6" w:rsidRDefault="00F56112" w:rsidP="00EE094D">
            <w:pPr>
              <w:spacing w:line="318" w:lineRule="atLeast"/>
              <w:rPr>
                <w:rFonts w:ascii="Arial" w:hAnsi="Arial" w:cs="Arial"/>
                <w:color w:val="000000"/>
              </w:rPr>
            </w:pPr>
            <w:r w:rsidRPr="006540B6">
              <w:rPr>
                <w:rFonts w:ascii="Arial" w:hAnsi="Arial" w:cs="Arial"/>
                <w:color w:val="000000"/>
              </w:rPr>
              <w:t>prof zw. dr hab. Andrzej Kidyba, Kierownik Katedry Prawa Gospodarczego i Handlowego UMCS w Lublinie</w:t>
            </w:r>
          </w:p>
        </w:tc>
      </w:tr>
      <w:tr w:rsidR="00F56112" w:rsidRPr="006540B6" w:rsidTr="00EE094D">
        <w:tc>
          <w:tcPr>
            <w:tcW w:w="0" w:type="auto"/>
            <w:tcBorders>
              <w:top w:val="single" w:sz="6" w:space="0" w:color="EFE6C7"/>
              <w:left w:val="single" w:sz="6" w:space="0" w:color="EFE6C7"/>
              <w:bottom w:val="single" w:sz="6" w:space="0" w:color="EFE6C7"/>
              <w:right w:val="single" w:sz="6" w:space="0" w:color="EFE6C7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F56112" w:rsidRPr="006540B6" w:rsidRDefault="00F56112" w:rsidP="00EE094D">
            <w:pPr>
              <w:spacing w:line="318" w:lineRule="atLeast"/>
              <w:rPr>
                <w:rFonts w:ascii="Arial" w:hAnsi="Arial" w:cs="Arial"/>
                <w:color w:val="000000"/>
              </w:rPr>
            </w:pPr>
            <w:r w:rsidRPr="006540B6">
              <w:rPr>
                <w:rFonts w:ascii="Arial" w:hAnsi="Arial" w:cs="Arial"/>
                <w:color w:val="000000"/>
              </w:rPr>
              <w:t>10:40</w:t>
            </w:r>
          </w:p>
        </w:tc>
        <w:tc>
          <w:tcPr>
            <w:tcW w:w="0" w:type="auto"/>
            <w:tcBorders>
              <w:top w:val="single" w:sz="6" w:space="0" w:color="EFE6C7"/>
              <w:left w:val="single" w:sz="6" w:space="0" w:color="EFE6C7"/>
              <w:bottom w:val="single" w:sz="6" w:space="0" w:color="EFE6C7"/>
              <w:right w:val="single" w:sz="6" w:space="0" w:color="EFE6C7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F56112" w:rsidRPr="006540B6" w:rsidRDefault="00F56112" w:rsidP="00EE094D">
            <w:pPr>
              <w:spacing w:line="318" w:lineRule="atLeast"/>
              <w:rPr>
                <w:rFonts w:ascii="Arial" w:hAnsi="Arial" w:cs="Arial"/>
                <w:color w:val="000000"/>
              </w:rPr>
            </w:pPr>
            <w:r w:rsidRPr="006540B6">
              <w:rPr>
                <w:rFonts w:ascii="Arial" w:hAnsi="Arial" w:cs="Arial"/>
                <w:b/>
                <w:bCs/>
                <w:color w:val="000000"/>
              </w:rPr>
              <w:t>Dokumenty elektroniczne i Internet w praktyce spółkowej a ochrona wspólników i wierzycieli – nowelizacja przepisów k.s.h. o łączeniu i podziale spółek</w:t>
            </w:r>
          </w:p>
          <w:p w:rsidR="00F56112" w:rsidRPr="006540B6" w:rsidRDefault="00F56112" w:rsidP="00EE094D">
            <w:pPr>
              <w:numPr>
                <w:ilvl w:val="0"/>
                <w:numId w:val="6"/>
              </w:numPr>
              <w:spacing w:before="100" w:beforeAutospacing="1" w:after="100" w:afterAutospacing="1" w:line="318" w:lineRule="atLeast"/>
              <w:rPr>
                <w:rFonts w:ascii="Arial" w:hAnsi="Arial" w:cs="Arial"/>
                <w:color w:val="000000"/>
              </w:rPr>
            </w:pPr>
            <w:r w:rsidRPr="006540B6">
              <w:rPr>
                <w:rFonts w:ascii="Arial" w:hAnsi="Arial" w:cs="Arial"/>
                <w:color w:val="000000"/>
              </w:rPr>
              <w:t>Tendencje "unowocześniające" ostatnich zmian w Dyrektywach prawa spółek </w:t>
            </w:r>
            <w:r w:rsidRPr="006540B6">
              <w:rPr>
                <w:rFonts w:ascii="Arial" w:hAnsi="Arial" w:cs="Arial"/>
                <w:color w:val="000000"/>
              </w:rPr>
              <w:br/>
              <w:t>Zmiany w prawie wspólnotowym wskazują na dostrzeżenie nowoczesnych metod komunikacji oraz korzystania z narzędzi internetowych. Kierunek zmian wskazuje na zastępowanie klasycznego obiegu dokumentów stosowaniem środków już używanych w praktyce.</w:t>
            </w:r>
          </w:p>
          <w:p w:rsidR="00F56112" w:rsidRPr="006540B6" w:rsidRDefault="00F56112" w:rsidP="00EE094D">
            <w:pPr>
              <w:numPr>
                <w:ilvl w:val="0"/>
                <w:numId w:val="6"/>
              </w:numPr>
              <w:spacing w:before="100" w:beforeAutospacing="1" w:after="100" w:afterAutospacing="1" w:line="318" w:lineRule="atLeast"/>
              <w:rPr>
                <w:rFonts w:ascii="Arial" w:hAnsi="Arial" w:cs="Arial"/>
                <w:color w:val="000000"/>
              </w:rPr>
            </w:pPr>
            <w:r w:rsidRPr="006540B6">
              <w:rPr>
                <w:rFonts w:ascii="Arial" w:hAnsi="Arial" w:cs="Arial"/>
                <w:color w:val="000000"/>
              </w:rPr>
              <w:t>Konsekwencje unowocześnienia procedur łączeniowych i podziałowych </w:t>
            </w:r>
            <w:r w:rsidRPr="006540B6">
              <w:rPr>
                <w:rFonts w:ascii="Arial" w:hAnsi="Arial" w:cs="Arial"/>
                <w:color w:val="000000"/>
              </w:rPr>
              <w:br/>
              <w:t>Proces łączenia i podziału „odrywa się” od fizycznego udziału wspólników w procesie poprzedzającym podejmowanie uchwał w sprawie łączenia (podziału). Publikacje elektroniczne (wykorzystanie stron internetowych) traktuje się na równi udostępnianiem odpisów dokumentów.</w:t>
            </w:r>
          </w:p>
          <w:p w:rsidR="00F56112" w:rsidRPr="006540B6" w:rsidRDefault="00F56112" w:rsidP="00EE094D">
            <w:pPr>
              <w:numPr>
                <w:ilvl w:val="0"/>
                <w:numId w:val="6"/>
              </w:numPr>
              <w:spacing w:before="100" w:beforeAutospacing="1" w:after="100" w:afterAutospacing="1" w:line="318" w:lineRule="atLeast"/>
              <w:rPr>
                <w:rFonts w:ascii="Arial" w:hAnsi="Arial" w:cs="Arial"/>
                <w:color w:val="000000"/>
              </w:rPr>
            </w:pPr>
            <w:r w:rsidRPr="006540B6">
              <w:rPr>
                <w:rFonts w:ascii="Arial" w:hAnsi="Arial" w:cs="Arial"/>
                <w:color w:val="000000"/>
              </w:rPr>
              <w:t>Problem ochrony wierzycieli i wspólników – polepszenie czy pogorszenie? </w:t>
            </w:r>
            <w:r w:rsidRPr="006540B6">
              <w:rPr>
                <w:rFonts w:ascii="Arial" w:hAnsi="Arial" w:cs="Arial"/>
                <w:color w:val="000000"/>
              </w:rPr>
              <w:br/>
              <w:t>Sytuacja wierzycieli w istocie nie uległa pogorszeniu, a przeciwnie ustawodawca wspólnotowy przy okazji zmian wzmocnił ich ochronę. Z punktu widzenia wspólników stan rzeczy w zakresie ich prawa do informacji w istocie nie uległ zmianie, a korzystanie z nowych narzędzi stanowi znaczne ułatwienie dostępu do danych ważnych z punktu widzenia procesów łączeniowych czy podziałowych.</w:t>
            </w:r>
          </w:p>
          <w:p w:rsidR="00F56112" w:rsidRPr="006540B6" w:rsidRDefault="00F56112" w:rsidP="00EE094D">
            <w:pPr>
              <w:spacing w:line="318" w:lineRule="atLeast"/>
              <w:rPr>
                <w:rFonts w:ascii="Arial" w:hAnsi="Arial" w:cs="Arial"/>
                <w:color w:val="000000"/>
              </w:rPr>
            </w:pPr>
            <w:r w:rsidRPr="006540B6">
              <w:rPr>
                <w:rFonts w:ascii="Arial" w:hAnsi="Arial" w:cs="Arial"/>
                <w:color w:val="000000"/>
              </w:rPr>
              <w:t>dr hab. Tomasz Siemiątkowski, prof. SGH, Katedra Prawa Gospodarczego</w:t>
            </w:r>
          </w:p>
        </w:tc>
      </w:tr>
      <w:tr w:rsidR="00F56112" w:rsidRPr="006540B6" w:rsidTr="00EE094D">
        <w:tc>
          <w:tcPr>
            <w:tcW w:w="0" w:type="auto"/>
            <w:tcBorders>
              <w:top w:val="single" w:sz="6" w:space="0" w:color="EFE6C7"/>
              <w:left w:val="single" w:sz="6" w:space="0" w:color="EFE6C7"/>
              <w:bottom w:val="single" w:sz="6" w:space="0" w:color="EFE6C7"/>
              <w:right w:val="single" w:sz="6" w:space="0" w:color="EFE6C7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F56112" w:rsidRPr="006540B6" w:rsidRDefault="00F56112" w:rsidP="00EE094D">
            <w:pPr>
              <w:spacing w:line="318" w:lineRule="atLeast"/>
              <w:rPr>
                <w:rFonts w:ascii="Arial" w:hAnsi="Arial" w:cs="Arial"/>
                <w:color w:val="000000"/>
              </w:rPr>
            </w:pPr>
            <w:r w:rsidRPr="006540B6">
              <w:rPr>
                <w:rFonts w:ascii="Arial" w:hAnsi="Arial" w:cs="Arial"/>
                <w:color w:val="000000"/>
              </w:rPr>
              <w:lastRenderedPageBreak/>
              <w:t>11:40</w:t>
            </w:r>
          </w:p>
        </w:tc>
        <w:tc>
          <w:tcPr>
            <w:tcW w:w="0" w:type="auto"/>
            <w:tcBorders>
              <w:top w:val="single" w:sz="6" w:space="0" w:color="EFE6C7"/>
              <w:left w:val="single" w:sz="6" w:space="0" w:color="EFE6C7"/>
              <w:bottom w:val="single" w:sz="6" w:space="0" w:color="EFE6C7"/>
              <w:right w:val="single" w:sz="6" w:space="0" w:color="EFE6C7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A6EB1" w:rsidRDefault="00F56112" w:rsidP="00EE094D">
            <w:pPr>
              <w:spacing w:line="318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6540B6">
              <w:rPr>
                <w:rFonts w:ascii="Arial" w:hAnsi="Arial" w:cs="Arial"/>
                <w:b/>
                <w:bCs/>
                <w:color w:val="000000"/>
              </w:rPr>
              <w:t>Cywilnoprawna odpowiedzialność członków zarządu spółki z o.o. za zobowiązania spółki (art. 299 k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6540B6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6540B6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6540B6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  <w:p w:rsidR="00F56112" w:rsidRPr="006540B6" w:rsidRDefault="007A6EB1" w:rsidP="00EE094D">
            <w:pPr>
              <w:spacing w:line="318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 w:rsidR="00F56112" w:rsidRPr="006540B6">
              <w:rPr>
                <w:rFonts w:ascii="Arial" w:hAnsi="Arial" w:cs="Arial"/>
                <w:color w:val="000000"/>
              </w:rPr>
              <w:t>prof. UŁ dr hab. Aleksander Kappes,  partner w  kancelarii KKR Prawo i  Podatki, Kappes, Kwiecień, Masłowski, Płachecki Adwokaci, profesor nadzw. w  Katedrze Prawa Gospodarczego i Handlowego Uniwersytetu Łódzkiego, kierownik Zakładu Spółek Handlowych UŁ.</w:t>
            </w:r>
          </w:p>
        </w:tc>
      </w:tr>
      <w:tr w:rsidR="00F56112" w:rsidRPr="006540B6" w:rsidTr="00EE094D">
        <w:tc>
          <w:tcPr>
            <w:tcW w:w="0" w:type="auto"/>
            <w:tcBorders>
              <w:top w:val="single" w:sz="6" w:space="0" w:color="EFE6C7"/>
              <w:left w:val="single" w:sz="6" w:space="0" w:color="EFE6C7"/>
              <w:bottom w:val="single" w:sz="6" w:space="0" w:color="EFE6C7"/>
              <w:right w:val="single" w:sz="6" w:space="0" w:color="EFE6C7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F56112" w:rsidRPr="006540B6" w:rsidRDefault="00F56112" w:rsidP="00EE094D">
            <w:pPr>
              <w:spacing w:line="318" w:lineRule="atLeast"/>
              <w:rPr>
                <w:rFonts w:ascii="Arial" w:hAnsi="Arial" w:cs="Arial"/>
                <w:color w:val="000000"/>
              </w:rPr>
            </w:pPr>
            <w:r w:rsidRPr="006540B6">
              <w:rPr>
                <w:rFonts w:ascii="Arial" w:hAnsi="Arial" w:cs="Arial"/>
                <w:color w:val="000000"/>
              </w:rPr>
              <w:t>12:40</w:t>
            </w:r>
          </w:p>
        </w:tc>
        <w:tc>
          <w:tcPr>
            <w:tcW w:w="0" w:type="auto"/>
            <w:tcBorders>
              <w:top w:val="single" w:sz="6" w:space="0" w:color="EFE6C7"/>
              <w:left w:val="single" w:sz="6" w:space="0" w:color="EFE6C7"/>
              <w:bottom w:val="single" w:sz="6" w:space="0" w:color="EFE6C7"/>
              <w:right w:val="single" w:sz="6" w:space="0" w:color="EFE6C7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F56112" w:rsidRPr="006540B6" w:rsidRDefault="00F56112" w:rsidP="00EE094D">
            <w:pPr>
              <w:spacing w:line="318" w:lineRule="atLeast"/>
              <w:rPr>
                <w:rFonts w:ascii="Arial" w:hAnsi="Arial" w:cs="Arial"/>
                <w:color w:val="000000"/>
              </w:rPr>
            </w:pPr>
            <w:r w:rsidRPr="006540B6">
              <w:rPr>
                <w:rFonts w:ascii="Arial" w:hAnsi="Arial" w:cs="Arial"/>
                <w:color w:val="000000"/>
              </w:rPr>
              <w:t>Przerwa na lunch</w:t>
            </w:r>
          </w:p>
        </w:tc>
      </w:tr>
      <w:tr w:rsidR="00F56112" w:rsidRPr="006540B6" w:rsidTr="00EE094D">
        <w:tc>
          <w:tcPr>
            <w:tcW w:w="0" w:type="auto"/>
            <w:tcBorders>
              <w:top w:val="single" w:sz="6" w:space="0" w:color="EFE6C7"/>
              <w:left w:val="single" w:sz="6" w:space="0" w:color="EFE6C7"/>
              <w:bottom w:val="single" w:sz="6" w:space="0" w:color="EFE6C7"/>
              <w:right w:val="single" w:sz="6" w:space="0" w:color="EFE6C7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F56112" w:rsidRPr="006540B6" w:rsidRDefault="00F56112" w:rsidP="00EE094D">
            <w:pPr>
              <w:spacing w:line="318" w:lineRule="atLeast"/>
              <w:rPr>
                <w:rFonts w:ascii="Arial" w:hAnsi="Arial" w:cs="Arial"/>
                <w:color w:val="000000"/>
              </w:rPr>
            </w:pPr>
            <w:r w:rsidRPr="006540B6">
              <w:rPr>
                <w:rFonts w:ascii="Arial" w:hAnsi="Arial" w:cs="Arial"/>
                <w:color w:val="000000"/>
              </w:rPr>
              <w:t>13:40</w:t>
            </w:r>
          </w:p>
        </w:tc>
        <w:tc>
          <w:tcPr>
            <w:tcW w:w="0" w:type="auto"/>
            <w:tcBorders>
              <w:top w:val="single" w:sz="6" w:space="0" w:color="EFE6C7"/>
              <w:left w:val="single" w:sz="6" w:space="0" w:color="EFE6C7"/>
              <w:bottom w:val="single" w:sz="6" w:space="0" w:color="EFE6C7"/>
              <w:right w:val="single" w:sz="6" w:space="0" w:color="EFE6C7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A6EB1" w:rsidRDefault="00F56112" w:rsidP="00EE094D">
            <w:pPr>
              <w:spacing w:line="318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6540B6">
              <w:rPr>
                <w:rFonts w:ascii="Arial" w:hAnsi="Arial" w:cs="Arial"/>
                <w:b/>
                <w:bCs/>
                <w:color w:val="000000"/>
              </w:rPr>
              <w:t>Odpowiedzialność odszkodowawcza za naruszenie obowiązków nabywców znacznych pakietów akcji spółek publicznych</w:t>
            </w:r>
          </w:p>
          <w:p w:rsidR="00F56112" w:rsidRPr="006540B6" w:rsidRDefault="00F56112" w:rsidP="00EE094D">
            <w:pPr>
              <w:spacing w:line="318" w:lineRule="atLeast"/>
              <w:rPr>
                <w:rFonts w:ascii="Arial" w:hAnsi="Arial" w:cs="Arial"/>
                <w:color w:val="000000"/>
              </w:rPr>
            </w:pPr>
            <w:r w:rsidRPr="006540B6">
              <w:rPr>
                <w:rFonts w:ascii="Arial" w:hAnsi="Arial" w:cs="Arial"/>
                <w:color w:val="000000"/>
              </w:rPr>
              <w:t> </w:t>
            </w:r>
            <w:r w:rsidRPr="006540B6">
              <w:rPr>
                <w:rFonts w:ascii="Arial" w:hAnsi="Arial" w:cs="Arial"/>
                <w:color w:val="000000"/>
              </w:rPr>
              <w:br/>
              <w:t>dr Maciej Mataczyński, radca prawny, adiunkt w Katedrze Prawa Europejskiego na Wydziale Prawa i</w:t>
            </w:r>
            <w:r w:rsidR="009441C1">
              <w:rPr>
                <w:rFonts w:ascii="Arial" w:hAnsi="Arial" w:cs="Arial"/>
                <w:color w:val="000000"/>
              </w:rPr>
              <w:t> </w:t>
            </w:r>
            <w:r w:rsidRPr="006540B6">
              <w:rPr>
                <w:rFonts w:ascii="Arial" w:hAnsi="Arial" w:cs="Arial"/>
                <w:color w:val="000000"/>
              </w:rPr>
              <w:t>Administracji Uniwersytetu im. Adama Mickiewicza w Poznaniu</w:t>
            </w:r>
          </w:p>
        </w:tc>
      </w:tr>
      <w:tr w:rsidR="00F56112" w:rsidRPr="006540B6" w:rsidTr="00EE094D">
        <w:tc>
          <w:tcPr>
            <w:tcW w:w="0" w:type="auto"/>
            <w:tcBorders>
              <w:top w:val="single" w:sz="6" w:space="0" w:color="EFE6C7"/>
              <w:left w:val="single" w:sz="6" w:space="0" w:color="EFE6C7"/>
              <w:bottom w:val="single" w:sz="6" w:space="0" w:color="EFE6C7"/>
              <w:right w:val="single" w:sz="6" w:space="0" w:color="EFE6C7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F56112" w:rsidRPr="006540B6" w:rsidRDefault="00F56112" w:rsidP="00EE094D">
            <w:pPr>
              <w:spacing w:line="318" w:lineRule="atLeast"/>
              <w:rPr>
                <w:rFonts w:ascii="Arial" w:hAnsi="Arial" w:cs="Arial"/>
                <w:color w:val="000000"/>
              </w:rPr>
            </w:pPr>
            <w:r w:rsidRPr="006540B6">
              <w:rPr>
                <w:rFonts w:ascii="Arial" w:hAnsi="Arial" w:cs="Arial"/>
                <w:color w:val="000000"/>
              </w:rPr>
              <w:t>14:40</w:t>
            </w:r>
          </w:p>
        </w:tc>
        <w:tc>
          <w:tcPr>
            <w:tcW w:w="0" w:type="auto"/>
            <w:tcBorders>
              <w:top w:val="single" w:sz="6" w:space="0" w:color="EFE6C7"/>
              <w:left w:val="single" w:sz="6" w:space="0" w:color="EFE6C7"/>
              <w:bottom w:val="single" w:sz="6" w:space="0" w:color="EFE6C7"/>
              <w:right w:val="single" w:sz="6" w:space="0" w:color="EFE6C7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F56112" w:rsidRPr="006540B6" w:rsidRDefault="00F56112" w:rsidP="00EE094D">
            <w:pPr>
              <w:spacing w:line="318" w:lineRule="atLeast"/>
              <w:rPr>
                <w:rFonts w:ascii="Arial" w:hAnsi="Arial" w:cs="Arial"/>
                <w:color w:val="000000"/>
              </w:rPr>
            </w:pPr>
            <w:r w:rsidRPr="006540B6">
              <w:rPr>
                <w:rFonts w:ascii="Arial" w:hAnsi="Arial" w:cs="Arial"/>
                <w:b/>
                <w:bCs/>
                <w:color w:val="000000"/>
              </w:rPr>
              <w:t>Zapis windykacyjny jako nowa forma rozrządzenia testamentowego</w:t>
            </w:r>
          </w:p>
          <w:p w:rsidR="00F56112" w:rsidRPr="006540B6" w:rsidRDefault="00F56112" w:rsidP="00EE094D">
            <w:pPr>
              <w:numPr>
                <w:ilvl w:val="0"/>
                <w:numId w:val="7"/>
              </w:numPr>
              <w:spacing w:before="100" w:beforeAutospacing="1" w:after="100" w:afterAutospacing="1" w:line="318" w:lineRule="atLeast"/>
              <w:rPr>
                <w:rFonts w:ascii="Arial" w:hAnsi="Arial" w:cs="Arial"/>
                <w:color w:val="000000"/>
              </w:rPr>
            </w:pPr>
            <w:r w:rsidRPr="006540B6">
              <w:rPr>
                <w:rFonts w:ascii="Arial" w:hAnsi="Arial" w:cs="Arial"/>
                <w:color w:val="000000"/>
              </w:rPr>
              <w:t>istota zapisu windykacyjnego</w:t>
            </w:r>
          </w:p>
          <w:p w:rsidR="00F56112" w:rsidRPr="006540B6" w:rsidRDefault="00F56112" w:rsidP="00EE094D">
            <w:pPr>
              <w:numPr>
                <w:ilvl w:val="0"/>
                <w:numId w:val="7"/>
              </w:numPr>
              <w:spacing w:before="100" w:beforeAutospacing="1" w:after="100" w:afterAutospacing="1" w:line="318" w:lineRule="atLeast"/>
              <w:rPr>
                <w:rFonts w:ascii="Arial" w:hAnsi="Arial" w:cs="Arial"/>
                <w:color w:val="000000"/>
              </w:rPr>
            </w:pPr>
            <w:r w:rsidRPr="006540B6">
              <w:rPr>
                <w:rFonts w:ascii="Arial" w:hAnsi="Arial" w:cs="Arial"/>
                <w:color w:val="000000"/>
              </w:rPr>
              <w:t>status zapisobiercy windykacyjnego a status spadkobiercy</w:t>
            </w:r>
          </w:p>
          <w:p w:rsidR="00F56112" w:rsidRPr="006540B6" w:rsidRDefault="00F56112" w:rsidP="00EE094D">
            <w:pPr>
              <w:numPr>
                <w:ilvl w:val="0"/>
                <w:numId w:val="7"/>
              </w:numPr>
              <w:spacing w:before="100" w:beforeAutospacing="1" w:after="100" w:afterAutospacing="1" w:line="318" w:lineRule="atLeast"/>
              <w:rPr>
                <w:rFonts w:ascii="Arial" w:hAnsi="Arial" w:cs="Arial"/>
                <w:color w:val="000000"/>
              </w:rPr>
            </w:pPr>
            <w:r w:rsidRPr="006540B6">
              <w:rPr>
                <w:rFonts w:ascii="Arial" w:hAnsi="Arial" w:cs="Arial"/>
                <w:color w:val="000000"/>
              </w:rPr>
              <w:t>warunki ustanowienia zapisu windykacyjnego</w:t>
            </w:r>
          </w:p>
          <w:p w:rsidR="00F56112" w:rsidRPr="006540B6" w:rsidRDefault="00F56112" w:rsidP="00EE094D">
            <w:pPr>
              <w:numPr>
                <w:ilvl w:val="0"/>
                <w:numId w:val="7"/>
              </w:numPr>
              <w:spacing w:before="100" w:beforeAutospacing="1" w:after="100" w:afterAutospacing="1" w:line="318" w:lineRule="atLeast"/>
              <w:rPr>
                <w:rFonts w:ascii="Arial" w:hAnsi="Arial" w:cs="Arial"/>
                <w:color w:val="000000"/>
              </w:rPr>
            </w:pPr>
            <w:r w:rsidRPr="006540B6">
              <w:rPr>
                <w:rFonts w:ascii="Arial" w:hAnsi="Arial" w:cs="Arial"/>
                <w:color w:val="000000"/>
              </w:rPr>
              <w:t>odpowiedzialność zapisobiorców windykacyjnych za długi spadkowe</w:t>
            </w:r>
          </w:p>
          <w:p w:rsidR="00F56112" w:rsidRPr="006540B6" w:rsidRDefault="00F56112" w:rsidP="00EE094D">
            <w:pPr>
              <w:spacing w:line="318" w:lineRule="atLeast"/>
              <w:rPr>
                <w:rFonts w:ascii="Arial" w:hAnsi="Arial" w:cs="Arial"/>
                <w:color w:val="000000"/>
              </w:rPr>
            </w:pPr>
            <w:r w:rsidRPr="006540B6">
              <w:rPr>
                <w:rFonts w:ascii="Arial" w:hAnsi="Arial" w:cs="Arial"/>
                <w:color w:val="000000"/>
              </w:rPr>
              <w:t>dr Elżbieta Niezbecka, radca prawny, adiunkt w Instytucie P</w:t>
            </w:r>
            <w:r w:rsidR="009441C1">
              <w:rPr>
                <w:rFonts w:ascii="Arial" w:hAnsi="Arial" w:cs="Arial"/>
                <w:color w:val="000000"/>
              </w:rPr>
              <w:t>rawa Cywilnego Wydziału Prawa i </w:t>
            </w:r>
            <w:r w:rsidRPr="006540B6">
              <w:rPr>
                <w:rFonts w:ascii="Arial" w:hAnsi="Arial" w:cs="Arial"/>
                <w:color w:val="000000"/>
              </w:rPr>
              <w:t>Administracji UMCS w Lublinie</w:t>
            </w:r>
          </w:p>
        </w:tc>
      </w:tr>
      <w:tr w:rsidR="00F56112" w:rsidRPr="006540B6" w:rsidTr="00EE094D">
        <w:tc>
          <w:tcPr>
            <w:tcW w:w="0" w:type="auto"/>
            <w:tcBorders>
              <w:top w:val="single" w:sz="6" w:space="0" w:color="EFE6C7"/>
              <w:left w:val="single" w:sz="6" w:space="0" w:color="EFE6C7"/>
              <w:bottom w:val="single" w:sz="6" w:space="0" w:color="EFE6C7"/>
              <w:right w:val="single" w:sz="6" w:space="0" w:color="EFE6C7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F56112" w:rsidRPr="006540B6" w:rsidRDefault="00F56112" w:rsidP="00EE094D">
            <w:pPr>
              <w:spacing w:line="318" w:lineRule="atLeast"/>
              <w:rPr>
                <w:rFonts w:ascii="Arial" w:hAnsi="Arial" w:cs="Arial"/>
                <w:color w:val="000000"/>
              </w:rPr>
            </w:pPr>
            <w:r w:rsidRPr="006540B6">
              <w:rPr>
                <w:rFonts w:ascii="Arial" w:hAnsi="Arial" w:cs="Arial"/>
                <w:color w:val="000000"/>
              </w:rPr>
              <w:t>15:30</w:t>
            </w:r>
          </w:p>
        </w:tc>
        <w:tc>
          <w:tcPr>
            <w:tcW w:w="0" w:type="auto"/>
            <w:tcBorders>
              <w:top w:val="single" w:sz="6" w:space="0" w:color="EFE6C7"/>
              <w:left w:val="single" w:sz="6" w:space="0" w:color="EFE6C7"/>
              <w:bottom w:val="single" w:sz="6" w:space="0" w:color="EFE6C7"/>
              <w:right w:val="single" w:sz="6" w:space="0" w:color="EFE6C7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F56112" w:rsidRPr="006540B6" w:rsidRDefault="00F56112" w:rsidP="00EE094D">
            <w:pPr>
              <w:spacing w:line="318" w:lineRule="atLeast"/>
              <w:rPr>
                <w:rFonts w:ascii="Arial" w:hAnsi="Arial" w:cs="Arial"/>
                <w:color w:val="000000"/>
              </w:rPr>
            </w:pPr>
            <w:r w:rsidRPr="006540B6">
              <w:rPr>
                <w:rFonts w:ascii="Arial" w:hAnsi="Arial" w:cs="Arial"/>
                <w:color w:val="000000"/>
              </w:rPr>
              <w:t>Podsumowanie konferencji i zakończenie</w:t>
            </w:r>
          </w:p>
        </w:tc>
      </w:tr>
    </w:tbl>
    <w:p w:rsidR="00F56112" w:rsidRPr="003119C7" w:rsidRDefault="00F56112" w:rsidP="00457D66">
      <w:pPr>
        <w:jc w:val="both"/>
        <w:textAlignment w:val="top"/>
        <w:rPr>
          <w:rStyle w:val="A4"/>
          <w:rFonts w:ascii="Trebuchet MS" w:hAnsi="Trebuchet MS" w:cs="Arial"/>
          <w:bCs/>
          <w:sz w:val="20"/>
        </w:rPr>
      </w:pPr>
    </w:p>
    <w:sectPr w:rsidR="00F56112" w:rsidRPr="003119C7" w:rsidSect="00F56112">
      <w:headerReference w:type="default" r:id="rId7"/>
      <w:footerReference w:type="default" r:id="rId8"/>
      <w:pgSz w:w="11906" w:h="16838" w:code="9"/>
      <w:pgMar w:top="1403" w:right="851" w:bottom="426" w:left="851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1B1" w:rsidRDefault="001C11B1">
      <w:r>
        <w:separator/>
      </w:r>
    </w:p>
  </w:endnote>
  <w:endnote w:type="continuationSeparator" w:id="1">
    <w:p w:rsidR="001C11B1" w:rsidRDefault="001C1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VSCIB+Bliss2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8D" w:rsidRDefault="00EA38DC">
    <w:pPr>
      <w:pStyle w:val="Stopka"/>
      <w:jc w:val="right"/>
    </w:pPr>
    <w:r>
      <w:rPr>
        <w:noProof/>
      </w:rPr>
      <w:drawing>
        <wp:inline distT="0" distB="0" distL="0" distR="0">
          <wp:extent cx="3438525" cy="171450"/>
          <wp:effectExtent l="19050" t="0" r="9525" b="0"/>
          <wp:docPr id="2" name="Picture 2" descr="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1B1" w:rsidRDefault="001C11B1">
      <w:r>
        <w:separator/>
      </w:r>
    </w:p>
  </w:footnote>
  <w:footnote w:type="continuationSeparator" w:id="1">
    <w:p w:rsidR="001C11B1" w:rsidRDefault="001C1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8D" w:rsidRDefault="00EA38DC">
    <w:pPr>
      <w:pStyle w:val="Nagwek"/>
      <w:jc w:val="center"/>
    </w:pPr>
    <w:r>
      <w:rPr>
        <w:noProof/>
      </w:rPr>
      <w:drawing>
        <wp:inline distT="0" distB="0" distL="0" distR="0">
          <wp:extent cx="5962650" cy="657225"/>
          <wp:effectExtent l="19050" t="0" r="0" b="0"/>
          <wp:docPr id="1" name="Picture 1" descr="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5D25"/>
    <w:multiLevelType w:val="multilevel"/>
    <w:tmpl w:val="37C8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902E6"/>
    <w:multiLevelType w:val="multilevel"/>
    <w:tmpl w:val="B85A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613A9"/>
    <w:multiLevelType w:val="multilevel"/>
    <w:tmpl w:val="D99E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46794"/>
    <w:multiLevelType w:val="multilevel"/>
    <w:tmpl w:val="F250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501CC3"/>
    <w:multiLevelType w:val="multilevel"/>
    <w:tmpl w:val="59C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806B27"/>
    <w:multiLevelType w:val="multilevel"/>
    <w:tmpl w:val="01CE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5C630C"/>
    <w:multiLevelType w:val="multilevel"/>
    <w:tmpl w:val="FFF0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F1FE1"/>
    <w:rsid w:val="000154F7"/>
    <w:rsid w:val="000576A8"/>
    <w:rsid w:val="00060A82"/>
    <w:rsid w:val="0007059B"/>
    <w:rsid w:val="00083866"/>
    <w:rsid w:val="000A4BC3"/>
    <w:rsid w:val="000A7F27"/>
    <w:rsid w:val="000B1B3C"/>
    <w:rsid w:val="000B2F14"/>
    <w:rsid w:val="000C325F"/>
    <w:rsid w:val="000D2E30"/>
    <w:rsid w:val="000D3220"/>
    <w:rsid w:val="000E062B"/>
    <w:rsid w:val="000E08C7"/>
    <w:rsid w:val="000E6AE9"/>
    <w:rsid w:val="000F49C2"/>
    <w:rsid w:val="000F7F59"/>
    <w:rsid w:val="001445C7"/>
    <w:rsid w:val="001463DB"/>
    <w:rsid w:val="001465D2"/>
    <w:rsid w:val="001513C4"/>
    <w:rsid w:val="00156ADC"/>
    <w:rsid w:val="00164954"/>
    <w:rsid w:val="001702A9"/>
    <w:rsid w:val="00172505"/>
    <w:rsid w:val="00191C10"/>
    <w:rsid w:val="0019405D"/>
    <w:rsid w:val="001A2882"/>
    <w:rsid w:val="001A3F00"/>
    <w:rsid w:val="001B24B8"/>
    <w:rsid w:val="001C11B1"/>
    <w:rsid w:val="001D1129"/>
    <w:rsid w:val="00202B39"/>
    <w:rsid w:val="002068E1"/>
    <w:rsid w:val="00234C7B"/>
    <w:rsid w:val="00253459"/>
    <w:rsid w:val="00262E41"/>
    <w:rsid w:val="00264360"/>
    <w:rsid w:val="00271730"/>
    <w:rsid w:val="002741E7"/>
    <w:rsid w:val="00276989"/>
    <w:rsid w:val="00290387"/>
    <w:rsid w:val="002C6222"/>
    <w:rsid w:val="002D603F"/>
    <w:rsid w:val="002E2D7B"/>
    <w:rsid w:val="002E56DB"/>
    <w:rsid w:val="0030072C"/>
    <w:rsid w:val="00301E0C"/>
    <w:rsid w:val="003054B7"/>
    <w:rsid w:val="00306395"/>
    <w:rsid w:val="00310362"/>
    <w:rsid w:val="003119C7"/>
    <w:rsid w:val="00311C40"/>
    <w:rsid w:val="0033580D"/>
    <w:rsid w:val="00343750"/>
    <w:rsid w:val="00347AA3"/>
    <w:rsid w:val="00361140"/>
    <w:rsid w:val="003622C5"/>
    <w:rsid w:val="00370E32"/>
    <w:rsid w:val="003722D3"/>
    <w:rsid w:val="0037255D"/>
    <w:rsid w:val="00372E26"/>
    <w:rsid w:val="0037766E"/>
    <w:rsid w:val="003C2C71"/>
    <w:rsid w:val="003D1248"/>
    <w:rsid w:val="003D23EA"/>
    <w:rsid w:val="003D5BC1"/>
    <w:rsid w:val="003E30A5"/>
    <w:rsid w:val="00400DFE"/>
    <w:rsid w:val="0041349E"/>
    <w:rsid w:val="00414F07"/>
    <w:rsid w:val="00427310"/>
    <w:rsid w:val="00437321"/>
    <w:rsid w:val="004444A4"/>
    <w:rsid w:val="004518C1"/>
    <w:rsid w:val="004541EC"/>
    <w:rsid w:val="0045709D"/>
    <w:rsid w:val="00457D66"/>
    <w:rsid w:val="0046616D"/>
    <w:rsid w:val="00467208"/>
    <w:rsid w:val="0046730D"/>
    <w:rsid w:val="00467EF7"/>
    <w:rsid w:val="00482369"/>
    <w:rsid w:val="00483649"/>
    <w:rsid w:val="00490D7B"/>
    <w:rsid w:val="00495A4C"/>
    <w:rsid w:val="004A1228"/>
    <w:rsid w:val="004B7288"/>
    <w:rsid w:val="004D239B"/>
    <w:rsid w:val="004F08D5"/>
    <w:rsid w:val="004F1FE1"/>
    <w:rsid w:val="004F7D5C"/>
    <w:rsid w:val="0050022C"/>
    <w:rsid w:val="00502645"/>
    <w:rsid w:val="00510416"/>
    <w:rsid w:val="005255CB"/>
    <w:rsid w:val="00525B8D"/>
    <w:rsid w:val="00526E73"/>
    <w:rsid w:val="00563FD8"/>
    <w:rsid w:val="00567356"/>
    <w:rsid w:val="00594BB8"/>
    <w:rsid w:val="005A3D43"/>
    <w:rsid w:val="005D2DDC"/>
    <w:rsid w:val="005D3C05"/>
    <w:rsid w:val="005E3250"/>
    <w:rsid w:val="005F474E"/>
    <w:rsid w:val="006002B3"/>
    <w:rsid w:val="006023B3"/>
    <w:rsid w:val="006135A7"/>
    <w:rsid w:val="006176FA"/>
    <w:rsid w:val="00620A66"/>
    <w:rsid w:val="00641965"/>
    <w:rsid w:val="006607F6"/>
    <w:rsid w:val="006947CB"/>
    <w:rsid w:val="006A119F"/>
    <w:rsid w:val="006D2BF1"/>
    <w:rsid w:val="006D7607"/>
    <w:rsid w:val="007111B4"/>
    <w:rsid w:val="0073112F"/>
    <w:rsid w:val="007504E2"/>
    <w:rsid w:val="00750CC1"/>
    <w:rsid w:val="00760E21"/>
    <w:rsid w:val="007634D3"/>
    <w:rsid w:val="007866FC"/>
    <w:rsid w:val="0078721D"/>
    <w:rsid w:val="00791EF9"/>
    <w:rsid w:val="007A6EB1"/>
    <w:rsid w:val="007D32AC"/>
    <w:rsid w:val="007E29AA"/>
    <w:rsid w:val="007E29CE"/>
    <w:rsid w:val="007F24CD"/>
    <w:rsid w:val="007F72CE"/>
    <w:rsid w:val="008427EB"/>
    <w:rsid w:val="00846C68"/>
    <w:rsid w:val="00850E60"/>
    <w:rsid w:val="008624F7"/>
    <w:rsid w:val="008648E0"/>
    <w:rsid w:val="0087763D"/>
    <w:rsid w:val="008971B9"/>
    <w:rsid w:val="008977BC"/>
    <w:rsid w:val="008978A4"/>
    <w:rsid w:val="008A22F9"/>
    <w:rsid w:val="008A5788"/>
    <w:rsid w:val="008C1AA0"/>
    <w:rsid w:val="008E42B2"/>
    <w:rsid w:val="008F2BD0"/>
    <w:rsid w:val="008F34A2"/>
    <w:rsid w:val="00912470"/>
    <w:rsid w:val="00920992"/>
    <w:rsid w:val="00920C58"/>
    <w:rsid w:val="00930C74"/>
    <w:rsid w:val="00937EF8"/>
    <w:rsid w:val="009441C1"/>
    <w:rsid w:val="0095708D"/>
    <w:rsid w:val="009646B4"/>
    <w:rsid w:val="009A0544"/>
    <w:rsid w:val="009F4B5A"/>
    <w:rsid w:val="009F7C72"/>
    <w:rsid w:val="00A222A7"/>
    <w:rsid w:val="00A31C2C"/>
    <w:rsid w:val="00A354F3"/>
    <w:rsid w:val="00A35FEE"/>
    <w:rsid w:val="00A409D1"/>
    <w:rsid w:val="00A5253B"/>
    <w:rsid w:val="00A62A64"/>
    <w:rsid w:val="00A82703"/>
    <w:rsid w:val="00AA2AF8"/>
    <w:rsid w:val="00AA3F79"/>
    <w:rsid w:val="00AA6FA0"/>
    <w:rsid w:val="00AD1367"/>
    <w:rsid w:val="00AE331C"/>
    <w:rsid w:val="00AE52AB"/>
    <w:rsid w:val="00B12DE0"/>
    <w:rsid w:val="00B17733"/>
    <w:rsid w:val="00B37E68"/>
    <w:rsid w:val="00B43868"/>
    <w:rsid w:val="00B5491D"/>
    <w:rsid w:val="00B636A1"/>
    <w:rsid w:val="00B65935"/>
    <w:rsid w:val="00B66910"/>
    <w:rsid w:val="00B76028"/>
    <w:rsid w:val="00B978D6"/>
    <w:rsid w:val="00BC2AAE"/>
    <w:rsid w:val="00BF2137"/>
    <w:rsid w:val="00C00D57"/>
    <w:rsid w:val="00C33724"/>
    <w:rsid w:val="00C5112B"/>
    <w:rsid w:val="00C92059"/>
    <w:rsid w:val="00CB1829"/>
    <w:rsid w:val="00CC3A54"/>
    <w:rsid w:val="00D03D54"/>
    <w:rsid w:val="00D125DE"/>
    <w:rsid w:val="00D373DA"/>
    <w:rsid w:val="00D51840"/>
    <w:rsid w:val="00D637A5"/>
    <w:rsid w:val="00DA080C"/>
    <w:rsid w:val="00DA2AEE"/>
    <w:rsid w:val="00DA57B5"/>
    <w:rsid w:val="00DB541D"/>
    <w:rsid w:val="00DC35D1"/>
    <w:rsid w:val="00DD3D69"/>
    <w:rsid w:val="00DD6EA1"/>
    <w:rsid w:val="00DE6863"/>
    <w:rsid w:val="00DF071A"/>
    <w:rsid w:val="00E201BB"/>
    <w:rsid w:val="00E31A6A"/>
    <w:rsid w:val="00E351DC"/>
    <w:rsid w:val="00E461E5"/>
    <w:rsid w:val="00E676E5"/>
    <w:rsid w:val="00E75F04"/>
    <w:rsid w:val="00E83FAD"/>
    <w:rsid w:val="00E85E9E"/>
    <w:rsid w:val="00EA38DC"/>
    <w:rsid w:val="00EA6200"/>
    <w:rsid w:val="00EC50D9"/>
    <w:rsid w:val="00F33DD2"/>
    <w:rsid w:val="00F456A7"/>
    <w:rsid w:val="00F47F21"/>
    <w:rsid w:val="00F56112"/>
    <w:rsid w:val="00F6087E"/>
    <w:rsid w:val="00F612C4"/>
    <w:rsid w:val="00F61883"/>
    <w:rsid w:val="00F8524B"/>
    <w:rsid w:val="00F9598D"/>
    <w:rsid w:val="00FC2130"/>
    <w:rsid w:val="00FD0091"/>
    <w:rsid w:val="00FE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45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2645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866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866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201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866FC"/>
    <w:rPr>
      <w:rFonts w:ascii="Cambria" w:hAnsi="Cambria" w:cs="Times New Roman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866FC"/>
    <w:rPr>
      <w:rFonts w:ascii="Cambria" w:hAnsi="Cambria" w:cs="Times New Roman"/>
      <w:b/>
      <w:bCs/>
      <w:sz w:val="26"/>
      <w:szCs w:val="26"/>
      <w:lang w:val="pl-PL" w:eastAsia="pl-PL"/>
    </w:rPr>
  </w:style>
  <w:style w:type="paragraph" w:styleId="Nagwek">
    <w:name w:val="header"/>
    <w:basedOn w:val="Normalny"/>
    <w:link w:val="NagwekZnak"/>
    <w:uiPriority w:val="99"/>
    <w:rsid w:val="006D2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201BB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D2B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201BB"/>
    <w:rPr>
      <w:rFonts w:cs="Times New Roman"/>
      <w:sz w:val="20"/>
      <w:szCs w:val="20"/>
    </w:rPr>
  </w:style>
  <w:style w:type="paragraph" w:customStyle="1" w:styleId="Pa0">
    <w:name w:val="Pa0"/>
    <w:basedOn w:val="Normalny"/>
    <w:next w:val="Normalny"/>
    <w:uiPriority w:val="99"/>
    <w:rsid w:val="006D2BF1"/>
    <w:pPr>
      <w:autoSpaceDE w:val="0"/>
      <w:autoSpaceDN w:val="0"/>
      <w:adjustRightInd w:val="0"/>
      <w:spacing w:line="241" w:lineRule="atLeast"/>
    </w:pPr>
    <w:rPr>
      <w:rFonts w:ascii="SVSCIB+Bliss2-Light" w:hAnsi="SVSCIB+Bliss2-Light"/>
      <w:sz w:val="24"/>
      <w:szCs w:val="24"/>
    </w:rPr>
  </w:style>
  <w:style w:type="character" w:customStyle="1" w:styleId="A4">
    <w:name w:val="A4"/>
    <w:uiPriority w:val="99"/>
    <w:rsid w:val="006D2BF1"/>
    <w:rPr>
      <w:color w:val="000000"/>
      <w:sz w:val="22"/>
    </w:rPr>
  </w:style>
  <w:style w:type="paragraph" w:styleId="Tekstpodstawowy">
    <w:name w:val="Body Text"/>
    <w:basedOn w:val="Normalny"/>
    <w:link w:val="TekstpodstawowyZnak"/>
    <w:uiPriority w:val="99"/>
    <w:rsid w:val="006D2BF1"/>
    <w:pPr>
      <w:jc w:val="both"/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201BB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525B8D"/>
    <w:rPr>
      <w:rFonts w:cs="Times New Roman"/>
      <w:color w:val="0000FF"/>
      <w:u w:val="single"/>
    </w:rPr>
  </w:style>
  <w:style w:type="paragraph" w:styleId="Lista">
    <w:name w:val="List"/>
    <w:basedOn w:val="Normalny"/>
    <w:uiPriority w:val="99"/>
    <w:rsid w:val="007866FC"/>
    <w:pPr>
      <w:ind w:left="283" w:hanging="283"/>
      <w:contextualSpacing/>
    </w:pPr>
  </w:style>
  <w:style w:type="paragraph" w:styleId="Tekstdymka">
    <w:name w:val="Balloon Text"/>
    <w:basedOn w:val="Normalny"/>
    <w:link w:val="TekstdymkaZnak"/>
    <w:uiPriority w:val="99"/>
    <w:rsid w:val="00A31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31C2C"/>
    <w:rPr>
      <w:rFonts w:ascii="Tahoma" w:hAnsi="Tahoma" w:cs="Tahoma"/>
      <w:sz w:val="16"/>
      <w:szCs w:val="16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C1AA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AA0"/>
    <w:rPr>
      <w:rFonts w:cs="Times New Roman"/>
      <w:lang w:val="pl-PL" w:eastAsia="pl-PL"/>
    </w:rPr>
  </w:style>
  <w:style w:type="character" w:styleId="Odwoanieprzypisukocowego">
    <w:name w:val="endnote reference"/>
    <w:basedOn w:val="Domylnaczcionkaakapitu"/>
    <w:uiPriority w:val="99"/>
    <w:rsid w:val="008C1AA0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locked/>
    <w:rsid w:val="00CC3A54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0E6A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9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9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9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9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9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9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9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9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9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9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9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9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3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9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3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9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¬ </vt:lpstr>
    </vt:vector>
  </TitlesOfParts>
  <Company>pwp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 </dc:title>
  <dc:subject/>
  <dc:creator>elali</dc:creator>
  <cp:keywords/>
  <dc:description/>
  <cp:lastModifiedBy>magdalena_bieniasz</cp:lastModifiedBy>
  <cp:revision>4</cp:revision>
  <cp:lastPrinted>2009-06-25T08:00:00Z</cp:lastPrinted>
  <dcterms:created xsi:type="dcterms:W3CDTF">2011-11-29T11:06:00Z</dcterms:created>
  <dcterms:modified xsi:type="dcterms:W3CDTF">2011-11-29T11:07:00Z</dcterms:modified>
</cp:coreProperties>
</file>